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9" w:rsidRPr="00E720A8" w:rsidRDefault="00791E41">
      <w:pPr>
        <w:shd w:val="solid" w:color="C20005" w:fill="C20005"/>
        <w:spacing w:line="549" w:lineRule="exact"/>
        <w:ind w:right="770"/>
        <w:jc w:val="center"/>
        <w:rPr>
          <w:rFonts w:ascii="Times New Roman" w:hAnsi="Times New Roman" w:cs="Times New Roman"/>
          <w:color w:val="FFFFFF"/>
          <w:spacing w:val="284"/>
          <w:w w:val="65"/>
          <w:sz w:val="56"/>
          <w:lang w:val="ru-RU"/>
        </w:rPr>
      </w:pPr>
      <w:r w:rsidRPr="00E720A8">
        <w:rPr>
          <w:rFonts w:ascii="Times New Roman" w:hAnsi="Times New Roman" w:cs="Times New Roman"/>
          <w:color w:val="FFFFFF"/>
          <w:spacing w:val="284"/>
          <w:w w:val="65"/>
          <w:sz w:val="56"/>
          <w:lang w:val="ru-RU"/>
        </w:rPr>
        <w:t>ПАМЯТКА</w:t>
      </w:r>
    </w:p>
    <w:p w:rsidR="00FF4ED9" w:rsidRPr="00E720A8" w:rsidRDefault="00791E41">
      <w:pPr>
        <w:shd w:val="solid" w:color="C20005" w:fill="C20005"/>
        <w:spacing w:before="108" w:after="36" w:line="240" w:lineRule="exact"/>
        <w:ind w:right="770"/>
        <w:jc w:val="center"/>
        <w:rPr>
          <w:rFonts w:ascii="Times New Roman" w:hAnsi="Times New Roman" w:cs="Times New Roman"/>
          <w:color w:val="FFFFFF"/>
          <w:spacing w:val="-9"/>
          <w:lang w:val="ru-RU"/>
        </w:rPr>
      </w:pPr>
      <w:r w:rsidRPr="00E720A8">
        <w:rPr>
          <w:rFonts w:ascii="Times New Roman" w:hAnsi="Times New Roman" w:cs="Times New Roman"/>
          <w:color w:val="FFFFFF"/>
          <w:spacing w:val="-9"/>
          <w:lang w:val="ru-RU"/>
        </w:rPr>
        <w:t xml:space="preserve">ОБ ОТВЕТСТВЕННОСТИ ГРАЖДАН </w:t>
      </w:r>
      <w:r w:rsidRPr="00E720A8">
        <w:rPr>
          <w:rFonts w:ascii="Times New Roman" w:hAnsi="Times New Roman" w:cs="Times New Roman"/>
          <w:color w:val="FFFFFF"/>
          <w:spacing w:val="-9"/>
          <w:lang w:val="ru-RU"/>
        </w:rPr>
        <w:br/>
      </w:r>
      <w:r w:rsidRPr="00E720A8">
        <w:rPr>
          <w:rFonts w:ascii="Times New Roman" w:hAnsi="Times New Roman" w:cs="Times New Roman"/>
          <w:color w:val="FFFFFF"/>
          <w:spacing w:val="-8"/>
          <w:lang w:val="ru-RU"/>
        </w:rPr>
        <w:t xml:space="preserve">ЗА ЗАВЕДОМО ЛОЖНЫЕ СООБЩЕНИЯ </w:t>
      </w:r>
      <w:r w:rsidRPr="00E720A8">
        <w:rPr>
          <w:rFonts w:ascii="Times New Roman" w:hAnsi="Times New Roman" w:cs="Times New Roman"/>
          <w:color w:val="FFFFFF"/>
          <w:spacing w:val="-8"/>
          <w:lang w:val="ru-RU"/>
        </w:rPr>
        <w:br/>
      </w:r>
      <w:r w:rsidRPr="00E720A8">
        <w:rPr>
          <w:rFonts w:ascii="Times New Roman" w:hAnsi="Times New Roman" w:cs="Times New Roman"/>
          <w:color w:val="FFFFFF"/>
          <w:spacing w:val="-26"/>
          <w:sz w:val="25"/>
          <w:lang w:val="ru-RU"/>
        </w:rPr>
        <w:t>ОБ УГРОЗЕ СОВЕРШЕНИЯ ТЕРРОРИСТИЧЕСКИХ АКТОВ</w:t>
      </w:r>
    </w:p>
    <w:p w:rsidR="002F661F" w:rsidRPr="00E720A8" w:rsidRDefault="00791E41" w:rsidP="002F661F">
      <w:pPr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</w:pPr>
      <w:r w:rsidRPr="00E720A8">
        <w:rPr>
          <w:rFonts w:ascii="Times New Roman" w:hAnsi="Times New Roman" w:cs="Times New Roman"/>
          <w:b/>
          <w:noProof/>
          <w:color w:val="FF0000"/>
          <w:sz w:val="48"/>
          <w:szCs w:val="48"/>
          <w:lang w:val="ru-RU" w:eastAsia="ru-RU"/>
        </w:rPr>
        <w:drawing>
          <wp:anchor distT="0" distB="0" distL="0" distR="0" simplePos="0" relativeHeight="251658752" behindDoc="0" locked="0" layoutInCell="1" allowOverlap="1" wp14:anchorId="29461446" wp14:editId="008494AE">
            <wp:simplePos x="0" y="0"/>
            <wp:positionH relativeFrom="page">
              <wp:posOffset>86995</wp:posOffset>
            </wp:positionH>
            <wp:positionV relativeFrom="page">
              <wp:posOffset>1595755</wp:posOffset>
            </wp:positionV>
            <wp:extent cx="1638300" cy="1823720"/>
            <wp:effectExtent l="0" t="0" r="0" b="0"/>
            <wp:wrapThrough wrapText="bothSides">
              <wp:wrapPolygon edited="0">
                <wp:start x="0" y="0"/>
                <wp:lineTo x="0" y="21652"/>
                <wp:lineTo x="21600" y="21652"/>
                <wp:lineTo x="21600" y="15432"/>
                <wp:lineTo x="21348" y="15432"/>
                <wp:lineTo x="21348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0A8">
        <w:rPr>
          <w:rFonts w:ascii="Times New Roman" w:hAnsi="Times New Roman" w:cs="Times New Roman"/>
          <w:b/>
          <w:color w:val="FF0000"/>
          <w:spacing w:val="3"/>
          <w:w w:val="75"/>
          <w:sz w:val="48"/>
          <w:szCs w:val="48"/>
          <w:lang w:val="ru-RU"/>
        </w:rPr>
        <w:t>ПОМНИТЕ</w:t>
      </w:r>
      <w:proofErr w:type="gramStart"/>
      <w:r w:rsidRPr="00E720A8">
        <w:rPr>
          <w:rFonts w:ascii="Times New Roman" w:hAnsi="Times New Roman" w:cs="Times New Roman"/>
          <w:b/>
          <w:color w:val="FF0000"/>
          <w:spacing w:val="3"/>
          <w:w w:val="75"/>
          <w:sz w:val="48"/>
          <w:szCs w:val="48"/>
          <w:lang w:val="ru-RU"/>
        </w:rPr>
        <w:t xml:space="preserve"> :</w:t>
      </w:r>
      <w:proofErr w:type="gramEnd"/>
      <w:r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78344D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        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за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proofErr w:type="spellStart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ве</w:t>
      </w:r>
      <w:proofErr w:type="spellEnd"/>
      <w:r w:rsid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д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о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м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о  л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о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ж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proofErr w:type="spellStart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ное</w:t>
      </w:r>
      <w:proofErr w:type="spellEnd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  </w:t>
      </w:r>
      <w:proofErr w:type="spellStart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соо</w:t>
      </w:r>
      <w:r w:rsid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б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ще</w:t>
      </w:r>
      <w:proofErr w:type="spellEnd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н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и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е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 об  а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proofErr w:type="spellStart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кте</w:t>
      </w:r>
      <w:proofErr w:type="spellEnd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 те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proofErr w:type="spellStart"/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ррори</w:t>
      </w:r>
      <w:proofErr w:type="spellEnd"/>
      <w:r w:rsid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з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м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а  </w:t>
      </w:r>
    </w:p>
    <w:p w:rsidR="002F661F" w:rsidRPr="00E720A8" w:rsidRDefault="00E720A8" w:rsidP="002F661F">
      <w:pPr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              я</w:t>
      </w:r>
      <w:r w:rsidR="00E42515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вляется     </w:t>
      </w:r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посягательством   н а  обще </w:t>
      </w:r>
      <w:proofErr w:type="spellStart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стве</w:t>
      </w:r>
      <w:proofErr w:type="spellEnd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н </w:t>
      </w:r>
      <w:proofErr w:type="spellStart"/>
      <w:proofErr w:type="gramStart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н</w:t>
      </w:r>
      <w:proofErr w:type="spellEnd"/>
      <w:proofErr w:type="gramEnd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у ю   б е </w:t>
      </w:r>
      <w:proofErr w:type="spellStart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>зоп</w:t>
      </w:r>
      <w:proofErr w:type="spellEnd"/>
      <w:r w:rsidR="002F661F" w:rsidRPr="00E720A8">
        <w:rPr>
          <w:rFonts w:ascii="Times New Roman" w:hAnsi="Times New Roman" w:cs="Times New Roman"/>
          <w:b/>
          <w:color w:val="FF0000"/>
          <w:spacing w:val="-27"/>
          <w:w w:val="50"/>
          <w:sz w:val="48"/>
          <w:szCs w:val="48"/>
          <w:lang w:val="ru-RU"/>
        </w:rPr>
        <w:t xml:space="preserve"> ас н ость  !</w:t>
      </w:r>
    </w:p>
    <w:p w:rsidR="00FF4ED9" w:rsidRPr="00E720A8" w:rsidRDefault="00E42515">
      <w:pPr>
        <w:spacing w:line="273" w:lineRule="auto"/>
        <w:ind w:right="720" w:firstLine="288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>Правоохранительные</w:t>
      </w:r>
      <w:r w:rsidR="00791E41" w:rsidRPr="00E720A8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 о</w:t>
      </w:r>
      <w:r w:rsidRPr="00E720A8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>рганы всегда действуют из предпосылки</w:t>
      </w:r>
      <w:r w:rsidR="00791E41"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существования р</w:t>
      </w:r>
      <w:r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еальной опасности, поэтому по вс</w:t>
      </w:r>
      <w:r w:rsidR="00791E41"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ем </w:t>
      </w:r>
      <w:r w:rsidR="00791E41" w:rsidRPr="00E720A8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поступившим подобного рода угрозам проводятся проверки, 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принимаются неотложные меры по поиску взрывных устройств </w:t>
      </w:r>
      <w:r w:rsidR="00791E41"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и недопущению возможных не</w:t>
      </w:r>
      <w:r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гативных последствий. Как следст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вие, это приводит к вынужде</w:t>
      </w:r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нному отвлечению сил и сре</w:t>
      </w:r>
      <w:proofErr w:type="gramStart"/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дств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дл</w:t>
      </w:r>
      <w:proofErr w:type="gramEnd"/>
      <w:r w:rsidR="00791E41"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я предотвращения мнимой угрозы в ущерб решению задач 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 обеспечению общественной безопасности.</w:t>
      </w:r>
    </w:p>
    <w:p w:rsidR="00FF4ED9" w:rsidRPr="00E720A8" w:rsidRDefault="00E42515" w:rsidP="00E42515">
      <w:pPr>
        <w:spacing w:before="108" w:line="208" w:lineRule="auto"/>
        <w:ind w:right="1728"/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З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АВ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Е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Д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ОМ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</w:t>
      </w:r>
      <w:r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Л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Ж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Н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Е </w:t>
      </w:r>
      <w:r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С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 </w:t>
      </w:r>
      <w:proofErr w:type="spellStart"/>
      <w:proofErr w:type="gramStart"/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О</w:t>
      </w:r>
      <w:proofErr w:type="spellEnd"/>
      <w:proofErr w:type="gramEnd"/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Б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Щ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Е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>НИ</w:t>
      </w:r>
      <w:r w:rsidR="0078344D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</w:t>
      </w:r>
      <w:r w:rsidR="00791E41"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Е </w:t>
      </w:r>
      <w:r w:rsidRPr="00E720A8">
        <w:rPr>
          <w:rFonts w:ascii="Times New Roman" w:hAnsi="Times New Roman" w:cs="Times New Roman"/>
          <w:color w:val="B5060B"/>
          <w:spacing w:val="-43"/>
          <w:sz w:val="24"/>
          <w:szCs w:val="24"/>
          <w:lang w:val="ru-RU"/>
        </w:rPr>
        <w:t xml:space="preserve">    </w:t>
      </w:r>
      <w:r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 xml:space="preserve">ОБ </w:t>
      </w:r>
      <w:r w:rsidR="0078344D"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>А</w:t>
      </w:r>
      <w:r w:rsidR="00791E41"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 xml:space="preserve">КТЕ </w:t>
      </w:r>
      <w:r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 xml:space="preserve"> </w:t>
      </w:r>
      <w:r w:rsidR="0078344D" w:rsidRPr="00E720A8">
        <w:rPr>
          <w:rFonts w:ascii="Times New Roman" w:hAnsi="Times New Roman" w:cs="Times New Roman"/>
          <w:color w:val="B5060B"/>
          <w:spacing w:val="-27"/>
          <w:sz w:val="24"/>
          <w:szCs w:val="24"/>
          <w:lang w:val="ru-RU"/>
        </w:rPr>
        <w:t>ТЕРРОРИЗМА-</w:t>
      </w:r>
    </w:p>
    <w:p w:rsidR="00FF4ED9" w:rsidRPr="00E720A8" w:rsidRDefault="00791E41" w:rsidP="00E42515">
      <w:pPr>
        <w:spacing w:line="228" w:lineRule="auto"/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У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Г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Л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В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Н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О</w:t>
      </w:r>
      <w:r w:rsidR="00E42515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Н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А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К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А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ЗУ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Е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М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О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Е </w:t>
      </w:r>
      <w:r w:rsidR="00E42515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Д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Е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Я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Н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И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Е</w:t>
      </w:r>
      <w:proofErr w:type="gramStart"/>
      <w:r w:rsidR="00E42515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="0078344D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   </w:t>
      </w:r>
      <w:r w:rsidR="00E42515"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B5060B"/>
          <w:spacing w:val="-47"/>
          <w:sz w:val="24"/>
          <w:szCs w:val="24"/>
          <w:lang w:val="ru-RU"/>
        </w:rPr>
        <w:t>!</w:t>
      </w:r>
      <w:proofErr w:type="gramEnd"/>
    </w:p>
    <w:p w:rsidR="00FF4ED9" w:rsidRPr="00E720A8" w:rsidRDefault="00791E41" w:rsidP="0078344D">
      <w:pPr>
        <w:spacing w:before="108"/>
        <w:ind w:left="288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CA36B" wp14:editId="7C862A7E">
                <wp:simplePos x="0" y="0"/>
                <wp:positionH relativeFrom="column">
                  <wp:posOffset>548005</wp:posOffset>
                </wp:positionH>
                <wp:positionV relativeFrom="paragraph">
                  <wp:posOffset>5715</wp:posOffset>
                </wp:positionV>
                <wp:extent cx="243205" cy="0"/>
                <wp:effectExtent l="6350" t="13970" r="762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44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05AA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.45pt" to="6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NPHwIAAEA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" strokecolor="#454446"/>
            </w:pict>
          </mc:Fallback>
        </mc:AlternateContent>
      </w:r>
      <w:r w:rsidRPr="00E720A8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В зависимости от тяжести последствий совершенного преступления:</w:t>
      </w:r>
    </w:p>
    <w:p w:rsidR="00FF4ED9" w:rsidRPr="00E720A8" w:rsidRDefault="00D00D22" w:rsidP="0078344D">
      <w:pPr>
        <w:numPr>
          <w:ilvl w:val="0"/>
          <w:numId w:val="1"/>
        </w:numPr>
        <w:tabs>
          <w:tab w:val="clear" w:pos="288"/>
          <w:tab w:val="decimal" w:pos="504"/>
        </w:tabs>
        <w:spacing w:line="264" w:lineRule="auto"/>
        <w:ind w:left="0" w:right="794" w:firstLine="215"/>
        <w:jc w:val="both"/>
        <w:rPr>
          <w:rFonts w:ascii="Times New Roman" w:hAnsi="Times New Roman" w:cs="Times New Roman"/>
          <w:color w:val="B5060B"/>
          <w:spacing w:val="-21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  <w:t>санкция части 1 статьи</w:t>
      </w:r>
      <w:r w:rsidRPr="00E720A8">
        <w:rPr>
          <w:rFonts w:ascii="Times New Roman" w:hAnsi="Times New Roman" w:cs="Times New Roman"/>
          <w:color w:val="B5060B"/>
          <w:spacing w:val="-21"/>
          <w:sz w:val="24"/>
          <w:szCs w:val="24"/>
          <w:lang w:val="ru-RU"/>
        </w:rPr>
        <w:t xml:space="preserve">  207 У</w:t>
      </w:r>
      <w:r w:rsidR="00791E41" w:rsidRPr="00E720A8">
        <w:rPr>
          <w:rFonts w:ascii="Times New Roman" w:hAnsi="Times New Roman" w:cs="Times New Roman"/>
          <w:color w:val="B5060B"/>
          <w:spacing w:val="-21"/>
          <w:sz w:val="24"/>
          <w:szCs w:val="24"/>
          <w:lang w:val="ru-RU"/>
        </w:rPr>
        <w:t>К РФ</w:t>
      </w:r>
      <w:r w:rsidRPr="00E720A8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предусматривае</w:t>
      </w:r>
      <w:r w:rsidR="00791E41" w:rsidRPr="00E720A8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т наказание в виде штрафа </w:t>
      </w:r>
      <w:r w:rsidR="00791E41"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в размере от 200 000 до 500 000 р</w:t>
      </w:r>
      <w:r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ублей или в размере заработной пл</w:t>
      </w:r>
      <w:r w:rsidR="00791E41"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аты, или иного дохода </w:t>
      </w:r>
      <w:r w:rsidRPr="00E720A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осужденного з</w:t>
      </w:r>
      <w:r w:rsidR="00791E41" w:rsidRPr="00E720A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а период от 1 года до 18 месяцев, либо ограничение свободы на срок до</w:t>
      </w:r>
      <w:r w:rsidRPr="00E720A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3 л</w:t>
      </w:r>
      <w:r w:rsidR="00791E41" w:rsidRPr="00E720A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ет, 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либо прин</w:t>
      </w:r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удительные работы на срок от 2 д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о </w:t>
      </w:r>
      <w:proofErr w:type="gramStart"/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proofErr w:type="gramEnd"/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ле</w:t>
      </w:r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т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.</w:t>
      </w:r>
    </w:p>
    <w:p w:rsidR="00E720A8" w:rsidRPr="00E720A8" w:rsidRDefault="00E720A8" w:rsidP="00E720A8">
      <w:pPr>
        <w:tabs>
          <w:tab w:val="decimal" w:pos="288"/>
          <w:tab w:val="decimal" w:pos="504"/>
        </w:tabs>
        <w:spacing w:line="264" w:lineRule="auto"/>
        <w:ind w:left="215" w:right="794"/>
        <w:jc w:val="both"/>
        <w:rPr>
          <w:rFonts w:ascii="Times New Roman" w:hAnsi="Times New Roman" w:cs="Times New Roman"/>
          <w:color w:val="B5060B"/>
          <w:spacing w:val="-21"/>
          <w:sz w:val="24"/>
          <w:szCs w:val="24"/>
          <w:lang w:val="ru-RU"/>
        </w:rPr>
      </w:pPr>
    </w:p>
    <w:p w:rsidR="00D00D22" w:rsidRPr="00E720A8" w:rsidRDefault="00D00D22" w:rsidP="0078344D">
      <w:pPr>
        <w:numPr>
          <w:ilvl w:val="0"/>
          <w:numId w:val="1"/>
        </w:numPr>
        <w:tabs>
          <w:tab w:val="clear" w:pos="288"/>
          <w:tab w:val="decimal" w:pos="504"/>
        </w:tabs>
        <w:ind w:left="0" w:right="794" w:firstLine="215"/>
        <w:jc w:val="both"/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  <w:t xml:space="preserve">санкция части  2 статьи </w:t>
      </w:r>
      <w:r w:rsidRPr="00E720A8">
        <w:rPr>
          <w:rFonts w:ascii="Times New Roman" w:hAnsi="Times New Roman" w:cs="Times New Roman"/>
          <w:color w:val="B5060B"/>
          <w:spacing w:val="-14"/>
          <w:w w:val="95"/>
          <w:sz w:val="24"/>
          <w:szCs w:val="24"/>
          <w:lang w:val="ru-RU"/>
        </w:rPr>
        <w:t>207 У</w:t>
      </w:r>
      <w:r w:rsidR="00791E41" w:rsidRPr="00E720A8">
        <w:rPr>
          <w:rFonts w:ascii="Times New Roman" w:hAnsi="Times New Roman" w:cs="Times New Roman"/>
          <w:color w:val="B5060B"/>
          <w:spacing w:val="-14"/>
          <w:w w:val="95"/>
          <w:sz w:val="24"/>
          <w:szCs w:val="24"/>
          <w:lang w:val="ru-RU"/>
        </w:rPr>
        <w:t>К РФ</w:t>
      </w:r>
      <w:r w:rsidRPr="00E720A8">
        <w:rPr>
          <w:rFonts w:ascii="Times New Roman" w:hAnsi="Times New Roman" w:cs="Times New Roman"/>
          <w:color w:val="000000"/>
          <w:spacing w:val="-14"/>
          <w:sz w:val="24"/>
          <w:szCs w:val="24"/>
          <w:vertAlign w:val="subscript"/>
          <w:lang w:val="ru-RU"/>
        </w:rPr>
        <w:t xml:space="preserve">   </w:t>
      </w:r>
      <w:r w:rsidRPr="00E720A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предусматривает наказание в</w:t>
      </w:r>
      <w:r w:rsidR="00E720A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в</w:t>
      </w:r>
      <w:r w:rsidR="00791E41" w:rsidRPr="00E720A8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иде штрафа </w:t>
      </w:r>
      <w:r w:rsidR="00791E41"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в размере от 500 000 до 700 000 р</w:t>
      </w:r>
      <w:r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ублей или в размере заработной пл</w:t>
      </w:r>
      <w:r w:rsidR="00791E41" w:rsidRPr="00E720A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аты, или иного дохода </w:t>
      </w:r>
      <w:proofErr w:type="spellStart"/>
      <w:proofErr w:type="gramStart"/>
      <w:r w:rsidRPr="00E720A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o</w:t>
      </w:r>
      <w:proofErr w:type="gramEnd"/>
      <w:r w:rsidRPr="00E720A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сyждeннoг</w:t>
      </w:r>
      <w:r w:rsidR="00791E41" w:rsidRPr="00E720A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o</w:t>
      </w:r>
      <w:proofErr w:type="spellEnd"/>
      <w:r w:rsidR="00791E41" w:rsidRPr="00E720A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за период от 1 года до 2 лет, либо лишени</w:t>
      </w:r>
      <w:r w:rsidR="00E720A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 свободы на срок от 3 до 5 лет.</w:t>
      </w:r>
    </w:p>
    <w:p w:rsidR="00E720A8" w:rsidRPr="00E720A8" w:rsidRDefault="00E720A8" w:rsidP="00E720A8">
      <w:pPr>
        <w:tabs>
          <w:tab w:val="decimal" w:pos="288"/>
          <w:tab w:val="decimal" w:pos="504"/>
        </w:tabs>
        <w:ind w:left="215" w:right="794"/>
        <w:jc w:val="both"/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</w:pPr>
    </w:p>
    <w:p w:rsidR="00FF4ED9" w:rsidRPr="00E720A8" w:rsidRDefault="00D00D22" w:rsidP="0078344D">
      <w:pPr>
        <w:numPr>
          <w:ilvl w:val="0"/>
          <w:numId w:val="1"/>
        </w:numPr>
        <w:tabs>
          <w:tab w:val="clear" w:pos="288"/>
          <w:tab w:val="decimal" w:pos="504"/>
        </w:tabs>
        <w:ind w:left="0" w:right="794" w:firstLine="215"/>
        <w:jc w:val="both"/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  <w:t>санкция части  3 статьи 207 У</w:t>
      </w:r>
      <w:r w:rsidR="00791E41" w:rsidRPr="00E720A8"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  <w:t>К РФ</w:t>
      </w:r>
      <w:r w:rsidRPr="00E720A8"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  <w:lang w:val="ru-RU"/>
        </w:rPr>
        <w:t xml:space="preserve"> </w:t>
      </w:r>
      <w:r w:rsidRPr="00E720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предусматривает </w:t>
      </w:r>
      <w:r w:rsidR="00791E41" w:rsidRPr="00E720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наказание в виде штрафа </w:t>
      </w:r>
      <w:r w:rsidR="00791E41"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 размере от 700 000 до 1 000 000 р</w:t>
      </w:r>
      <w:r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ублей или в размере заработной пл</w:t>
      </w:r>
      <w:r w:rsidR="00791E41"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аты, или иного до</w:t>
      </w:r>
      <w:r w:rsidR="00791E41" w:rsidRPr="00E720A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softHyphen/>
      </w:r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хода осужденного в</w:t>
      </w:r>
      <w:r w:rsidR="002F661F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период от 1 года до 3 лет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, либо лишение свободы на срок от</w:t>
      </w:r>
      <w:r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6</w:t>
      </w:r>
      <w:r w:rsidR="0078344D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до 8 л</w:t>
      </w:r>
      <w:r w:rsidR="00791E41" w:rsidRPr="00E720A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ет.</w:t>
      </w:r>
    </w:p>
    <w:p w:rsidR="00E720A8" w:rsidRPr="00E720A8" w:rsidRDefault="00E720A8" w:rsidP="00E720A8">
      <w:pPr>
        <w:tabs>
          <w:tab w:val="decimal" w:pos="288"/>
          <w:tab w:val="decimal" w:pos="504"/>
        </w:tabs>
        <w:ind w:left="215" w:right="794"/>
        <w:jc w:val="both"/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</w:pPr>
    </w:p>
    <w:p w:rsidR="00FF4ED9" w:rsidRPr="00E720A8" w:rsidRDefault="00D00D22" w:rsidP="0078344D">
      <w:pPr>
        <w:numPr>
          <w:ilvl w:val="0"/>
          <w:numId w:val="1"/>
        </w:numPr>
        <w:tabs>
          <w:tab w:val="clear" w:pos="288"/>
          <w:tab w:val="decimal" w:pos="504"/>
        </w:tabs>
        <w:spacing w:line="271" w:lineRule="auto"/>
        <w:ind w:left="0" w:right="794" w:firstLine="215"/>
        <w:jc w:val="both"/>
        <w:rPr>
          <w:rFonts w:ascii="Times New Roman" w:hAnsi="Times New Roman" w:cs="Times New Roman"/>
          <w:color w:val="B5060B"/>
          <w:spacing w:val="-20"/>
          <w:sz w:val="24"/>
          <w:szCs w:val="24"/>
          <w:lang w:val="ru-RU"/>
        </w:rPr>
      </w:pPr>
      <w:r w:rsidRPr="00E720A8">
        <w:rPr>
          <w:rFonts w:ascii="Times New Roman" w:hAnsi="Times New Roman" w:cs="Times New Roman"/>
          <w:color w:val="B5060B"/>
          <w:spacing w:val="2"/>
          <w:sz w:val="24"/>
          <w:szCs w:val="24"/>
          <w:lang w:val="ru-RU"/>
        </w:rPr>
        <w:t>санкция части 4 статьи 207 УК РФ</w:t>
      </w:r>
      <w:r w:rsidRPr="00E720A8">
        <w:rPr>
          <w:rFonts w:ascii="Times New Roman" w:hAnsi="Times New Roman" w:cs="Times New Roman"/>
          <w:color w:val="B5060B"/>
          <w:spacing w:val="-20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предусматривает наказание в виде штрафа </w:t>
      </w:r>
      <w:r w:rsidR="00791E41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в </w:t>
      </w:r>
      <w:r w:rsidR="0078344D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 размере от 1 500  000</w:t>
      </w:r>
      <w:r w:rsidR="00791E41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 </w:t>
      </w:r>
      <w:r w:rsidR="0078344D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>д</w:t>
      </w:r>
      <w:r w:rsid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о 2 000 000 </w:t>
      </w:r>
      <w:r w:rsidR="0078344D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 </w:t>
      </w:r>
      <w:r w:rsidR="00791E41" w:rsidRPr="00E720A8">
        <w:rPr>
          <w:rFonts w:ascii="Times New Roman" w:hAnsi="Times New Roman" w:cs="Times New Roman"/>
          <w:color w:val="000000"/>
          <w:spacing w:val="-25"/>
          <w:sz w:val="24"/>
          <w:szCs w:val="24"/>
          <w:lang w:val="ru-RU"/>
        </w:rPr>
        <w:t xml:space="preserve">рублей или в размере заработной платы, или иного </w:t>
      </w:r>
      <w:r w:rsidR="00791E41" w:rsidRPr="00E720A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дохода осужденного за период от 2 до </w:t>
      </w:r>
      <w:proofErr w:type="gramStart"/>
      <w:r w:rsidR="00791E41" w:rsidRPr="00E720A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proofErr w:type="gramEnd"/>
      <w:r w:rsidR="00791E41" w:rsidRPr="00E720A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лет, либо лишение </w:t>
      </w:r>
      <w:r w:rsidRPr="00E720A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свободы на срок от 8 до 10 лет</w:t>
      </w:r>
      <w:r w:rsidR="00791E41" w:rsidRPr="00E720A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E720A8" w:rsidRDefault="00E720A8" w:rsidP="00E720A8">
      <w:pPr>
        <w:pStyle w:val="a5"/>
        <w:rPr>
          <w:rFonts w:ascii="Times New Roman" w:hAnsi="Times New Roman" w:cs="Times New Roman"/>
          <w:color w:val="B5060B"/>
          <w:spacing w:val="-20"/>
          <w:sz w:val="24"/>
          <w:szCs w:val="24"/>
          <w:lang w:val="ru-RU"/>
        </w:rPr>
      </w:pPr>
    </w:p>
    <w:p w:rsidR="00E720A8" w:rsidRPr="00E720A8" w:rsidRDefault="00E720A8" w:rsidP="00E720A8">
      <w:pPr>
        <w:tabs>
          <w:tab w:val="decimal" w:pos="288"/>
          <w:tab w:val="decimal" w:pos="504"/>
        </w:tabs>
        <w:spacing w:line="271" w:lineRule="auto"/>
        <w:ind w:left="215" w:right="794"/>
        <w:jc w:val="both"/>
        <w:rPr>
          <w:rFonts w:ascii="Times New Roman" w:hAnsi="Times New Roman" w:cs="Times New Roman"/>
          <w:color w:val="B5060B"/>
          <w:spacing w:val="-20"/>
          <w:sz w:val="24"/>
          <w:szCs w:val="24"/>
          <w:lang w:val="ru-RU"/>
        </w:rPr>
      </w:pPr>
    </w:p>
    <w:p w:rsidR="00FF4ED9" w:rsidRDefault="0078344D" w:rsidP="002F661F">
      <w:pPr>
        <w:tabs>
          <w:tab w:val="decimal" w:pos="288"/>
          <w:tab w:val="decimal" w:pos="504"/>
        </w:tabs>
        <w:spacing w:line="271" w:lineRule="auto"/>
        <w:ind w:right="794"/>
        <w:jc w:val="both"/>
        <w:rPr>
          <w:noProof/>
          <w:sz w:val="24"/>
          <w:szCs w:val="24"/>
          <w:lang w:val="ru-RU" w:eastAsia="ru-RU"/>
        </w:rPr>
      </w:pPr>
      <w:r w:rsidRPr="00E720A8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>Кроме того, на основании судебного решения подлежит возмещению все затраты и весь ущерб, причиненный таким сообщением. В случае</w:t>
      </w:r>
      <w:proofErr w:type="gramStart"/>
      <w:r w:rsidRPr="00E720A8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>,</w:t>
      </w:r>
      <w:proofErr w:type="gramEnd"/>
      <w:r w:rsidRPr="00E720A8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 xml:space="preserve"> если такие действия были совершены несовершеннолетним, то возмещение ущерба возлагается на их родителей или законных представителей.</w:t>
      </w:r>
      <w:r w:rsidR="00D00D22" w:rsidRPr="00E720A8">
        <w:rPr>
          <w:noProof/>
          <w:sz w:val="24"/>
          <w:szCs w:val="24"/>
          <w:lang w:val="ru-RU" w:eastAsia="ru-RU"/>
        </w:rPr>
        <w:t xml:space="preserve"> </w:t>
      </w:r>
    </w:p>
    <w:p w:rsidR="00E720A8" w:rsidRDefault="00E720A8" w:rsidP="002F661F">
      <w:pPr>
        <w:tabs>
          <w:tab w:val="decimal" w:pos="288"/>
          <w:tab w:val="decimal" w:pos="504"/>
        </w:tabs>
        <w:spacing w:line="271" w:lineRule="auto"/>
        <w:ind w:right="794"/>
        <w:jc w:val="both"/>
        <w:rPr>
          <w:noProof/>
          <w:sz w:val="24"/>
          <w:szCs w:val="24"/>
          <w:lang w:val="ru-RU" w:eastAsia="ru-RU"/>
        </w:rPr>
      </w:pPr>
    </w:p>
    <w:p w:rsidR="00E720A8" w:rsidRDefault="00E720A8" w:rsidP="002F661F">
      <w:pPr>
        <w:tabs>
          <w:tab w:val="decimal" w:pos="288"/>
          <w:tab w:val="decimal" w:pos="504"/>
        </w:tabs>
        <w:spacing w:line="271" w:lineRule="auto"/>
        <w:ind w:right="794"/>
        <w:jc w:val="both"/>
        <w:rPr>
          <w:noProof/>
          <w:sz w:val="24"/>
          <w:szCs w:val="24"/>
          <w:lang w:val="ru-RU" w:eastAsia="ru-RU"/>
        </w:rPr>
      </w:pPr>
    </w:p>
    <w:p w:rsidR="00E720A8" w:rsidRDefault="004B38F9" w:rsidP="00E720A8">
      <w:pPr>
        <w:tabs>
          <w:tab w:val="decimal" w:pos="288"/>
          <w:tab w:val="decimal" w:pos="504"/>
        </w:tabs>
        <w:spacing w:line="271" w:lineRule="auto"/>
        <w:ind w:right="794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bookmarkStart w:id="0" w:name="_GoBack"/>
      <w:bookmarkEnd w:id="0"/>
    </w:p>
    <w:p w:rsidR="00E720A8" w:rsidRDefault="00E720A8" w:rsidP="00E720A8">
      <w:pPr>
        <w:tabs>
          <w:tab w:val="decimal" w:pos="288"/>
          <w:tab w:val="decimal" w:pos="504"/>
        </w:tabs>
        <w:spacing w:line="271" w:lineRule="auto"/>
        <w:ind w:right="794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E720A8" w:rsidRDefault="00E720A8" w:rsidP="00E720A8">
      <w:pPr>
        <w:tabs>
          <w:tab w:val="decimal" w:pos="288"/>
          <w:tab w:val="decimal" w:pos="504"/>
        </w:tabs>
        <w:spacing w:line="271" w:lineRule="auto"/>
        <w:ind w:right="794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E720A8" w:rsidRPr="00E720A8" w:rsidRDefault="00E720A8" w:rsidP="00E720A8">
      <w:pPr>
        <w:tabs>
          <w:tab w:val="decimal" w:pos="288"/>
          <w:tab w:val="decimal" w:pos="504"/>
        </w:tabs>
        <w:spacing w:line="271" w:lineRule="auto"/>
        <w:ind w:right="79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20A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Антитеррористическая комиссия Комсомольского муниципального района</w:t>
      </w:r>
    </w:p>
    <w:sectPr w:rsidR="00E720A8" w:rsidRPr="00E720A8" w:rsidSect="00E720A8">
      <w:pgSz w:w="11907" w:h="16839" w:code="9"/>
      <w:pgMar w:top="280" w:right="68" w:bottom="180" w:left="6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4F7"/>
    <w:multiLevelType w:val="multilevel"/>
    <w:tmpl w:val="3EDE400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B5060B"/>
        <w:spacing w:val="-21"/>
        <w:w w:val="100"/>
        <w:sz w:val="1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9"/>
    <w:rsid w:val="002F661F"/>
    <w:rsid w:val="004B38F9"/>
    <w:rsid w:val="0078344D"/>
    <w:rsid w:val="00791E41"/>
    <w:rsid w:val="00D00D22"/>
    <w:rsid w:val="00E42515"/>
    <w:rsid w:val="00E720A8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PC</cp:lastModifiedBy>
  <cp:revision>5</cp:revision>
  <cp:lastPrinted>2020-02-04T13:41:00Z</cp:lastPrinted>
  <dcterms:created xsi:type="dcterms:W3CDTF">2020-02-04T11:16:00Z</dcterms:created>
  <dcterms:modified xsi:type="dcterms:W3CDTF">2020-02-04T14:15:00Z</dcterms:modified>
</cp:coreProperties>
</file>